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9525B8" w14:textId="543E5609" w:rsidR="00114525" w:rsidRDefault="00114525" w:rsidP="00114525">
      <w:pPr>
        <w:spacing w:afterLines="50" w:after="156" w:line="300" w:lineRule="exact"/>
        <w:rPr>
          <w:rFonts w:hint="eastAsia"/>
          <w:b/>
          <w:sz w:val="30"/>
          <w:szCs w:val="30"/>
        </w:rPr>
      </w:pPr>
    </w:p>
    <w:p w14:paraId="55D4DE48" w14:textId="77777777" w:rsidR="00114525" w:rsidRDefault="00114525" w:rsidP="00114525">
      <w:pPr>
        <w:spacing w:afterLines="50" w:after="156" w:line="300" w:lineRule="exact"/>
        <w:ind w:firstLineChars="1100" w:firstLine="3313"/>
        <w:rPr>
          <w:rFonts w:hint="eastAsia"/>
          <w:b/>
          <w:sz w:val="30"/>
          <w:szCs w:val="30"/>
        </w:rPr>
      </w:pPr>
      <w:bookmarkStart w:id="0" w:name="_GoBack"/>
      <w:r>
        <w:rPr>
          <w:rFonts w:hint="eastAsia"/>
          <w:b/>
          <w:sz w:val="30"/>
          <w:szCs w:val="30"/>
        </w:rPr>
        <w:t>反商业贿赂协议书</w:t>
      </w:r>
    </w:p>
    <w:bookmarkEnd w:id="0"/>
    <w:p w14:paraId="62605336" w14:textId="77777777" w:rsidR="00114525" w:rsidRDefault="00114525" w:rsidP="00114525">
      <w:pPr>
        <w:spacing w:afterLines="50" w:after="156" w:line="300" w:lineRule="exact"/>
        <w:rPr>
          <w:rFonts w:ascii="宋体" w:hAnsi="宋体" w:hint="eastAsia"/>
          <w:sz w:val="24"/>
        </w:rPr>
      </w:pPr>
      <w:r>
        <w:rPr>
          <w:rFonts w:ascii="宋体" w:hAnsi="宋体" w:hint="eastAsia"/>
          <w:b/>
          <w:sz w:val="28"/>
          <w:szCs w:val="28"/>
        </w:rPr>
        <w:t>甲方</w:t>
      </w:r>
      <w:r>
        <w:rPr>
          <w:rFonts w:ascii="宋体" w:hAnsi="宋体" w:hint="eastAsia"/>
          <w:sz w:val="24"/>
        </w:rPr>
        <w:t xml:space="preserve">：　　　　　            　 </w:t>
      </w:r>
    </w:p>
    <w:p w14:paraId="24651D67" w14:textId="77777777" w:rsidR="00114525" w:rsidRDefault="00114525" w:rsidP="00114525">
      <w:pPr>
        <w:spacing w:afterLines="50" w:after="156" w:line="300" w:lineRule="exact"/>
        <w:rPr>
          <w:rFonts w:ascii="宋体" w:hAnsi="宋体" w:hint="eastAsia"/>
          <w:sz w:val="24"/>
        </w:rPr>
      </w:pPr>
      <w:r>
        <w:rPr>
          <w:rFonts w:ascii="宋体" w:hAnsi="宋体" w:hint="eastAsia"/>
          <w:b/>
          <w:sz w:val="28"/>
          <w:szCs w:val="28"/>
        </w:rPr>
        <w:t>乙方</w:t>
      </w:r>
      <w:r>
        <w:rPr>
          <w:rFonts w:ascii="宋体" w:hAnsi="宋体" w:hint="eastAsia"/>
          <w:sz w:val="24"/>
        </w:rPr>
        <w:t>：</w:t>
      </w:r>
    </w:p>
    <w:p w14:paraId="5625C9A4" w14:textId="77777777" w:rsidR="00114525" w:rsidRDefault="00114525" w:rsidP="00114525">
      <w:pPr>
        <w:spacing w:afterLines="50" w:after="156" w:line="300" w:lineRule="exact"/>
        <w:rPr>
          <w:rFonts w:ascii="宋体" w:hAnsi="宋体" w:hint="eastAsia"/>
          <w:sz w:val="24"/>
        </w:rPr>
      </w:pPr>
    </w:p>
    <w:p w14:paraId="02B56E86"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 xml:space="preserve">为了维护甲乙双方的共同利益，促进双方良好发展，经甲乙双方友好协商，双方共同维护公平的经营秩序，反对商业贿赂行为，达成以下协议： </w:t>
      </w:r>
    </w:p>
    <w:p w14:paraId="055DCB46"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 xml:space="preserve">一、本协议所指的商业贿赂是指“乙方为获取与甲方的合作及合作的利益，乙方或其单位工作人员给予甲方员工的包括但不限于：金钱、回扣、物质上的馈赠、服务、色情贿赂、旅游等其他形式的好处。 </w:t>
      </w:r>
    </w:p>
    <w:p w14:paraId="7A4BDF92"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 xml:space="preserve">二、商业贿赂禁制约定：本协议甲乙双方除严格遵守《中华人民共和国反不正当竞争》、《刑法》等有关禁止商业贿赂行为规定外，坚决拒绝本协议所约定商业贿赂、行贿及其他不正当之商业行为的馈赠。 </w:t>
      </w:r>
    </w:p>
    <w:p w14:paraId="4BCCDC24"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 xml:space="preserve">三、甲方任何员工、部门不得以甲方或非甲方名义向乙方索取或收受金钱、物品及任何形式的馈赠。 </w:t>
      </w:r>
    </w:p>
    <w:p w14:paraId="0D26223B"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 xml:space="preserve">四、乙方或乙方工作人员不得以乙方或个人名义向甲方任何员工、部门私下直接或间接赠送礼金、物品、有价证券或采取其他变相手段提供不正当利益，也不得违反商业贿赂禁制约定，否则均视为侵害甲方利益的违约行为，乙方应当承担违约责任。 </w:t>
      </w:r>
    </w:p>
    <w:p w14:paraId="0AFBDA0C" w14:textId="77777777" w:rsidR="00114525" w:rsidRDefault="00114525" w:rsidP="00114525">
      <w:pPr>
        <w:spacing w:afterLines="50" w:after="156" w:line="360" w:lineRule="auto"/>
        <w:ind w:firstLineChars="200" w:firstLine="420"/>
        <w:rPr>
          <w:rFonts w:ascii="宋体" w:hAnsi="宋体" w:cs="宋体"/>
          <w:szCs w:val="21"/>
        </w:rPr>
      </w:pPr>
      <w:r>
        <w:rPr>
          <w:rFonts w:ascii="宋体" w:hAnsi="宋体" w:hint="eastAsia"/>
          <w:szCs w:val="21"/>
        </w:rPr>
        <w:t>五、礼金包括但不限于现金、支票、信用卡等。物品及馈赠品包括但不限于礼品、样品或其他商品、娱乐票券、会员卡等,货币或货物形式的回扣、回佣、就业或置业，乙方付款的旅游、宴请及个人服务等。但以下</w:t>
      </w:r>
      <w:r>
        <w:rPr>
          <w:rFonts w:ascii="宋体" w:hAnsi="宋体"/>
          <w:szCs w:val="21"/>
        </w:rPr>
        <w:t>例外</w:t>
      </w:r>
      <w:r>
        <w:rPr>
          <w:rFonts w:ascii="宋体" w:hAnsi="宋体" w:cs="宋体"/>
          <w:szCs w:val="21"/>
        </w:rPr>
        <w:t xml:space="preserve">： </w:t>
      </w:r>
    </w:p>
    <w:p w14:paraId="7AE8C311" w14:textId="77777777" w:rsidR="00114525" w:rsidRDefault="00114525" w:rsidP="00114525">
      <w:pPr>
        <w:spacing w:afterLines="50" w:after="156" w:line="360" w:lineRule="auto"/>
        <w:ind w:firstLineChars="200" w:firstLine="420"/>
        <w:rPr>
          <w:rFonts w:ascii="宋体" w:hAnsi="宋体" w:cs="宋体"/>
          <w:szCs w:val="21"/>
        </w:rPr>
      </w:pPr>
      <w:r>
        <w:rPr>
          <w:rFonts w:ascii="宋体" w:hAnsi="宋体" w:cs="宋体"/>
          <w:szCs w:val="21"/>
        </w:rPr>
        <w:t>1、基于商业礼仪、赠送市场价为</w:t>
      </w:r>
      <w:r>
        <w:rPr>
          <w:rFonts w:ascii="宋体" w:hAnsi="宋体" w:cs="宋体" w:hint="eastAsia"/>
          <w:b/>
          <w:szCs w:val="21"/>
        </w:rPr>
        <w:t>200</w:t>
      </w:r>
      <w:r>
        <w:rPr>
          <w:rFonts w:ascii="宋体" w:hAnsi="宋体" w:cs="宋体"/>
          <w:szCs w:val="21"/>
        </w:rPr>
        <w:t xml:space="preserve">元以下的小礼品、地方特产； </w:t>
      </w:r>
    </w:p>
    <w:p w14:paraId="4E9052AB" w14:textId="77777777" w:rsidR="00114525" w:rsidRDefault="00114525" w:rsidP="00114525">
      <w:pPr>
        <w:tabs>
          <w:tab w:val="left" w:pos="1739"/>
          <w:tab w:val="left" w:pos="4500"/>
        </w:tabs>
        <w:spacing w:afterLines="50" w:after="156" w:line="360" w:lineRule="auto"/>
        <w:ind w:right="96" w:firstLineChars="200" w:firstLine="420"/>
        <w:rPr>
          <w:rFonts w:ascii="宋体" w:hAnsi="宋体" w:cs="宋体" w:hint="eastAsia"/>
          <w:szCs w:val="21"/>
        </w:rPr>
      </w:pPr>
      <w:r>
        <w:rPr>
          <w:rFonts w:ascii="宋体" w:hAnsi="宋体" w:cs="宋体"/>
          <w:szCs w:val="21"/>
        </w:rPr>
        <w:t>2、基于商业接待礼仪，提供工作餐、住宿、交通等与合同履行相关的工作方便</w:t>
      </w:r>
      <w:r>
        <w:rPr>
          <w:rFonts w:ascii="宋体" w:hAnsi="宋体" w:cs="宋体" w:hint="eastAsia"/>
          <w:szCs w:val="21"/>
        </w:rPr>
        <w:t>；</w:t>
      </w:r>
    </w:p>
    <w:p w14:paraId="11C04EC1" w14:textId="77777777" w:rsidR="00114525" w:rsidRDefault="00114525" w:rsidP="00114525">
      <w:pPr>
        <w:tabs>
          <w:tab w:val="left" w:pos="1739"/>
          <w:tab w:val="left" w:pos="4500"/>
        </w:tabs>
        <w:spacing w:afterLines="50" w:after="156" w:line="360" w:lineRule="auto"/>
        <w:ind w:right="96" w:firstLineChars="200" w:firstLine="420"/>
        <w:rPr>
          <w:rFonts w:ascii="宋体" w:hAnsi="宋体"/>
          <w:szCs w:val="21"/>
        </w:rPr>
      </w:pPr>
      <w:r>
        <w:rPr>
          <w:rFonts w:ascii="宋体" w:hAnsi="宋体" w:hint="eastAsia"/>
          <w:szCs w:val="21"/>
        </w:rPr>
        <w:t>3、基于业务需要而参加供应商举行的参会，</w:t>
      </w:r>
      <w:proofErr w:type="gramStart"/>
      <w:r>
        <w:rPr>
          <w:rFonts w:ascii="宋体" w:hAnsi="宋体"/>
          <w:szCs w:val="21"/>
        </w:rPr>
        <w:t>但餐会后</w:t>
      </w:r>
      <w:proofErr w:type="gramEnd"/>
      <w:r>
        <w:rPr>
          <w:rFonts w:ascii="宋体" w:hAnsi="宋体"/>
          <w:szCs w:val="21"/>
        </w:rPr>
        <w:t>无其他任何性质的娱乐活动</w:t>
      </w:r>
      <w:r>
        <w:rPr>
          <w:rFonts w:ascii="宋体" w:hAnsi="宋体" w:hint="eastAsia"/>
          <w:szCs w:val="21"/>
        </w:rPr>
        <w:t>。</w:t>
      </w:r>
    </w:p>
    <w:p w14:paraId="1999F36B"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六、协助义务</w:t>
      </w:r>
    </w:p>
    <w:p w14:paraId="421C1747"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color w:val="0000FF"/>
          <w:szCs w:val="21"/>
        </w:rPr>
      </w:pPr>
      <w:r>
        <w:rPr>
          <w:rFonts w:ascii="宋体" w:hAnsi="宋体" w:hint="eastAsia"/>
          <w:szCs w:val="21"/>
        </w:rPr>
        <w:t>1、若甲方员工要求乙方给予其任何形式的不正当利益，乙方应予以拒绝且告知甲方，</w:t>
      </w:r>
      <w:r>
        <w:rPr>
          <w:rFonts w:ascii="宋体" w:hAnsi="宋体" w:hint="eastAsia"/>
          <w:szCs w:val="21"/>
        </w:rPr>
        <w:lastRenderedPageBreak/>
        <w:t>经甲方查实后作出处理，并为乙方严格保密。对于乙方的协助，甲方将根据情况给予乙方更多的商业机会并对协助者本人提供奖励。</w:t>
      </w:r>
    </w:p>
    <w:p w14:paraId="4AB5DC9A"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2、甲方设定专线接受乙方的投诉： 0574-27861259，王先生</w:t>
      </w:r>
    </w:p>
    <w:p w14:paraId="3DDCE9AB"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3、甲方设定接受乙方投诉的邮箱：ysgf@ysweb.com</w:t>
      </w:r>
    </w:p>
    <w:p w14:paraId="5EFD2A46"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 xml:space="preserve">七、违约责任 </w:t>
      </w:r>
    </w:p>
    <w:p w14:paraId="314BA183"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若乙方违反本协议规定，甲方有权停止与乙方的一切合作合同业务不被认为是违约行为，并依法对乙方采取诸如冻结所有应付</w:t>
      </w:r>
      <w:proofErr w:type="gramStart"/>
      <w:r>
        <w:rPr>
          <w:rFonts w:ascii="宋体" w:hAnsi="宋体" w:hint="eastAsia"/>
          <w:szCs w:val="21"/>
        </w:rPr>
        <w:t>帐款</w:t>
      </w:r>
      <w:proofErr w:type="gramEnd"/>
      <w:r>
        <w:rPr>
          <w:rFonts w:ascii="宋体" w:hAnsi="宋体" w:hint="eastAsia"/>
          <w:szCs w:val="21"/>
        </w:rPr>
        <w:t>的措施，并扣留合同总货款的30%但不低于人民币1万元的金额作为乙方的违约金，或向法院起诉请乙方赔偿甲方的一切名誉及商业损失。</w:t>
      </w:r>
    </w:p>
    <w:p w14:paraId="3D7FEF83"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 xml:space="preserve">同时，甲方将在甲方公司内部网络中公布此等违约方名录，在不少于5年的时间内，名录中的单位将不再允许与甲方及其关联公司进行任何形式的业务合作。 </w:t>
      </w:r>
    </w:p>
    <w:p w14:paraId="70145505"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 xml:space="preserve">八、协议期限 </w:t>
      </w:r>
    </w:p>
    <w:p w14:paraId="570E9840"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 xml:space="preserve">无论双方签署的主合同是否被司法机关或仲裁机关所确认保护，本协议都独立存在，并且在主合同结束法律效力后5年内仍然对双方具有司法约束力。 </w:t>
      </w:r>
    </w:p>
    <w:p w14:paraId="65F3BDC4"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p>
    <w:p w14:paraId="52C40555"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p>
    <w:p w14:paraId="450D74C1"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p>
    <w:p w14:paraId="3044F904"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甲方（盖章）：                               乙方（盖章）：</w:t>
      </w:r>
    </w:p>
    <w:p w14:paraId="6111CD51" w14:textId="77777777" w:rsidR="00114525" w:rsidRDefault="00114525" w:rsidP="00114525">
      <w:pPr>
        <w:tabs>
          <w:tab w:val="left" w:pos="1739"/>
          <w:tab w:val="left" w:pos="4500"/>
        </w:tabs>
        <w:spacing w:afterLines="50" w:after="156" w:line="360" w:lineRule="auto"/>
        <w:ind w:right="96" w:firstLineChars="200" w:firstLine="420"/>
        <w:rPr>
          <w:rFonts w:ascii="宋体" w:hAnsi="宋体" w:hint="eastAsia"/>
          <w:szCs w:val="21"/>
        </w:rPr>
      </w:pPr>
      <w:r>
        <w:rPr>
          <w:rFonts w:ascii="宋体" w:hAnsi="宋体" w:hint="eastAsia"/>
          <w:szCs w:val="21"/>
        </w:rPr>
        <w:t>甲方代表签字：                              乙方代表签字：</w:t>
      </w:r>
    </w:p>
    <w:p w14:paraId="02FE857B" w14:textId="77777777" w:rsidR="00114525" w:rsidRDefault="00114525" w:rsidP="00114525">
      <w:pPr>
        <w:tabs>
          <w:tab w:val="left" w:pos="1739"/>
          <w:tab w:val="left" w:pos="4500"/>
        </w:tabs>
        <w:spacing w:afterLines="50" w:after="156" w:line="360" w:lineRule="auto"/>
        <w:ind w:right="96" w:firstLineChars="300" w:firstLine="630"/>
        <w:rPr>
          <w:rFonts w:ascii="宋体" w:hAnsi="宋体" w:hint="eastAsia"/>
          <w:szCs w:val="21"/>
        </w:rPr>
      </w:pPr>
      <w:r>
        <w:rPr>
          <w:rFonts w:ascii="宋体" w:hAnsi="宋体" w:hint="eastAsia"/>
          <w:szCs w:val="21"/>
        </w:rPr>
        <w:t>年  月  日                                    年 月 日</w:t>
      </w:r>
    </w:p>
    <w:p w14:paraId="09413926" w14:textId="5F88B8D0" w:rsidR="007765ED" w:rsidRDefault="007765ED" w:rsidP="00114525"/>
    <w:sectPr w:rsidR="007765E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D91727" w14:textId="77777777" w:rsidR="00A74C9F" w:rsidRDefault="00A74C9F" w:rsidP="00114525">
      <w:r>
        <w:separator/>
      </w:r>
    </w:p>
  </w:endnote>
  <w:endnote w:type="continuationSeparator" w:id="0">
    <w:p w14:paraId="6877D79A" w14:textId="77777777" w:rsidR="00A74C9F" w:rsidRDefault="00A74C9F" w:rsidP="00114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1FBDD3" w14:textId="77777777" w:rsidR="00A74C9F" w:rsidRDefault="00A74C9F" w:rsidP="00114525">
      <w:r>
        <w:separator/>
      </w:r>
    </w:p>
  </w:footnote>
  <w:footnote w:type="continuationSeparator" w:id="0">
    <w:p w14:paraId="6EFF024A" w14:textId="77777777" w:rsidR="00A74C9F" w:rsidRDefault="00A74C9F" w:rsidP="001145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E48"/>
    <w:rsid w:val="00114525"/>
    <w:rsid w:val="00391E48"/>
    <w:rsid w:val="00590F41"/>
    <w:rsid w:val="007765ED"/>
    <w:rsid w:val="00A74C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777321"/>
  <w15:chartTrackingRefBased/>
  <w15:docId w15:val="{F58A7C80-0D48-4074-9EC3-E4076739F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1452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452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114525"/>
    <w:rPr>
      <w:sz w:val="18"/>
      <w:szCs w:val="18"/>
    </w:rPr>
  </w:style>
  <w:style w:type="paragraph" w:styleId="a5">
    <w:name w:val="footer"/>
    <w:basedOn w:val="a"/>
    <w:link w:val="a6"/>
    <w:uiPriority w:val="99"/>
    <w:unhideWhenUsed/>
    <w:rsid w:val="0011452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11452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184</Words>
  <Characters>1055</Characters>
  <Application>Microsoft Office Word</Application>
  <DocSecurity>0</DocSecurity>
  <Lines>8</Lines>
  <Paragraphs>2</Paragraphs>
  <ScaleCrop>false</ScaleCrop>
  <Company/>
  <LinksUpToDate>false</LinksUpToDate>
  <CharactersWithSpaces>1237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连欢</dc:creator>
  <cp:keywords/>
  <dc:description/>
  <cp:lastModifiedBy>连欢</cp:lastModifiedBy>
  <cp:revision>2</cp:revision>
  <dcterms:created xsi:type="dcterms:W3CDTF">2025-06-27T05:40:00Z</dcterms:created>
  <dcterms:modified xsi:type="dcterms:W3CDTF">2025-06-27T05:41:00Z</dcterms:modified>
</cp:coreProperties>
</file>